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A6D5" w14:textId="77777777" w:rsidR="00791E30" w:rsidRDefault="004E133A">
      <w:pPr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 wp14:anchorId="386594ED" wp14:editId="76381644">
            <wp:extent cx="5760720" cy="986790"/>
            <wp:effectExtent l="0" t="0" r="0" b="0"/>
            <wp:docPr id="2" name="image2.png" descr="Nagłówek zawierający cztery barwne logotypy, umieszczone kolejno w jednej linii od lewej do prawej: programu Pomoc techniczna, Rzeczpospolitej Polskiej, Województwa Podkarpackiego i Funduszu Spójności Unii Europejski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6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600BF4" w14:textId="77777777" w:rsidR="00791E30" w:rsidRDefault="004E133A">
      <w:pPr>
        <w:rPr>
          <w:b/>
        </w:rPr>
      </w:pPr>
      <w:r>
        <w:rPr>
          <w:b/>
        </w:rPr>
        <w:t>Rola działań w małej skali w procesie rewitalizacji</w:t>
      </w:r>
    </w:p>
    <w:p w14:paraId="37B74990" w14:textId="75B215FA" w:rsidR="00791E30" w:rsidRDefault="004E133A">
      <w:pPr>
        <w:jc w:val="both"/>
      </w:pPr>
      <w:r>
        <w:t xml:space="preserve">Podniesienie zaangażowania społecznego mieszkańców jest często jednym z wyzwań procesu rewitalizacji. Działania aktywizujące mają za cel wzmocnienie kapitału społecznego, a także zwiększenie poziomu uczestnictwa w życiu publicznym i kulturalnym. Z tego względu najczęściej zadania te obejmują sferę kultury i sportu, przybierając najróżniejszą formę – festynów, konkursów, zawodów, imprez masowych czy koncertów. Zadania te przynależą do sfery zadań publicznych, określonych w art. 4 ust. 1 ustawy z dnia 24 kwietnia 2003 r. o działalności pożytku publicznego </w:t>
      </w:r>
      <w:r>
        <w:br/>
        <w:t>i o wolontariacie (ustawa)</w:t>
      </w:r>
      <w:r>
        <w:rPr>
          <w:vertAlign w:val="superscript"/>
        </w:rPr>
        <w:footnoteReference w:id="1"/>
      </w:r>
      <w:r>
        <w:rPr>
          <w:vertAlign w:val="subscript"/>
        </w:rPr>
        <w:t>,</w:t>
      </w:r>
      <w:r>
        <w:t xml:space="preserve"> stąd istnieje możliwość, aby ich realizację oddać w ręce samych mieszkańców. Z punktu widzenia społeczności zamieszkującej rewitalizowany obszar, ważniejsze od dużych projektów są małe działania, poprawiające jakość codziennego życia mieszkańców. </w:t>
      </w:r>
    </w:p>
    <w:p w14:paraId="0D8DDC74" w14:textId="77777777" w:rsidR="00791E30" w:rsidRDefault="004E133A">
      <w:pPr>
        <w:spacing w:line="276" w:lineRule="auto"/>
        <w:jc w:val="both"/>
      </w:pPr>
      <w:r>
        <w:t>Taka właśnie jest rola działań w małej skali, czyli niewielkich projektów inicjowanych oddolnie oraz samodzielnie realizowanych przez organizacje pozarządowe lub grupy mieszkańców, stanowiących odpowiedź na ich bieżące, proste potrzeby. Działania w małej skali z jednej strony poprawiają w sposób bezpośredni komfort życia na obszarze rewitalizacji, z drugiej zaś integrują wdrażających je mieszkańców, zwiększając jednocześnie zaangażowanie społeczności lokalnej w proces rewitalizacji.</w:t>
      </w:r>
    </w:p>
    <w:p w14:paraId="164EF807" w14:textId="795196C9" w:rsidR="00791E30" w:rsidRDefault="004E133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</w:rPr>
      </w:pPr>
      <w:r>
        <w:rPr>
          <w:color w:val="000000"/>
        </w:rPr>
        <w:t>Takie mikrodziałania są przejawem ścisłej współpracy mieszkańców i jednostek samorządu terytorialnego przy realizacji zadań publicznych na rzecz lokalnej społeczności, przewidzianej w ustawie. Wspomniana ustawa umożliwia gminom zaprojektowanie narzędzi wsparcia działań w małej skali, dostosowanych do potrzeb i uwarunkowań lokalnej społeczności. Wsparcie realizacji zadań może przybierać formę:</w:t>
      </w:r>
    </w:p>
    <w:p w14:paraId="6E8DEC9F" w14:textId="77777777" w:rsidR="00791E30" w:rsidRDefault="004E13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funduszu </w:t>
      </w:r>
      <w:proofErr w:type="spellStart"/>
      <w:r>
        <w:rPr>
          <w:color w:val="000000"/>
        </w:rPr>
        <w:t>mikrograntów</w:t>
      </w:r>
      <w:proofErr w:type="spellEnd"/>
      <w:r>
        <w:rPr>
          <w:color w:val="000000"/>
        </w:rPr>
        <w:t>, udzielanych w trybie otwartego konkursu ofert na zasadach przewidzianych w ustawie,</w:t>
      </w:r>
    </w:p>
    <w:p w14:paraId="55BB85EC" w14:textId="77777777" w:rsidR="00791E30" w:rsidRDefault="004E13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</w:rPr>
      </w:pPr>
      <w:r>
        <w:rPr>
          <w:color w:val="000000"/>
        </w:rPr>
        <w:t>inicjatywy lokalnej realizowanej na zasadach określonych w rozdziale 2a ustawy oraz stosownej uchwale rady gminy.</w:t>
      </w:r>
    </w:p>
    <w:p w14:paraId="160D99CF" w14:textId="4A12A145" w:rsidR="00791E30" w:rsidRDefault="004E133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Dostęp do funduszu </w:t>
      </w:r>
      <w:proofErr w:type="spellStart"/>
      <w:r>
        <w:rPr>
          <w:color w:val="000000"/>
        </w:rPr>
        <w:t>mikrograntów</w:t>
      </w:r>
      <w:proofErr w:type="spellEnd"/>
      <w:r>
        <w:rPr>
          <w:color w:val="000000"/>
        </w:rPr>
        <w:t xml:space="preserve"> powinien zawsze następować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w trybie otwartego konkursu ofert, ogłaszanego na zasadach art. 13 ustawy. Obsługa konkursu może być również zlecona organizacjom pozarządowym (w sposób, o którym mowa w art. 16a), wówczas ma się do czynienia z </w:t>
      </w:r>
      <w:proofErr w:type="spellStart"/>
      <w:r>
        <w:rPr>
          <w:color w:val="000000"/>
        </w:rPr>
        <w:t>regrantingiem</w:t>
      </w:r>
      <w:proofErr w:type="spellEnd"/>
      <w:r>
        <w:rPr>
          <w:color w:val="000000"/>
        </w:rPr>
        <w:t xml:space="preserve">. </w:t>
      </w:r>
    </w:p>
    <w:p w14:paraId="22D26355" w14:textId="77777777" w:rsidR="00791E30" w:rsidRDefault="00791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C397224" w14:textId="77777777" w:rsidR="00791E30" w:rsidRDefault="004E1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Podsumowując, działania w małej skali mogą być realizowane przez gminy w następujących formach:</w:t>
      </w:r>
    </w:p>
    <w:p w14:paraId="42DCCD1C" w14:textId="77777777" w:rsidR="00791E30" w:rsidRDefault="00791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BB572BB" w14:textId="77777777" w:rsidR="00791E30" w:rsidRDefault="004E1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g">
            <w:drawing>
              <wp:inline distT="0" distB="0" distL="0" distR="0" wp14:anchorId="57E13089" wp14:editId="6F78C688">
                <wp:extent cx="5486400" cy="3467100"/>
                <wp:effectExtent l="0" t="0" r="19050" b="0"/>
                <wp:docPr id="1" name="Grupa 1" descr="Trzy formy realizacji przez gminy działań w małej skal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467100"/>
                          <a:chOff x="0" y="457200"/>
                          <a:chExt cx="5486400" cy="3467100"/>
                        </a:xfrm>
                      </wpg:grpSpPr>
                      <wpg:grpSp>
                        <wpg:cNvPr id="3" name="Grupa 3"/>
                        <wpg:cNvGrpSpPr/>
                        <wpg:grpSpPr>
                          <a:xfrm>
                            <a:off x="0" y="457200"/>
                            <a:ext cx="5486400" cy="3467100"/>
                            <a:chOff x="0" y="457200"/>
                            <a:chExt cx="5486400" cy="3467100"/>
                          </a:xfrm>
                        </wpg:grpSpPr>
                        <wps:wsp>
                          <wps:cNvPr id="4" name="Prostokąt 4"/>
                          <wps:cNvSpPr/>
                          <wps:spPr>
                            <a:xfrm>
                              <a:off x="0" y="457200"/>
                              <a:ext cx="5486400" cy="3467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18A07E" w14:textId="77777777" w:rsidR="00791E30" w:rsidRDefault="00791E3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Prostokąt 5"/>
                          <wps:cNvSpPr/>
                          <wps:spPr>
                            <a:xfrm>
                              <a:off x="1714" y="482025"/>
                              <a:ext cx="1671637" cy="316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95959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7DF537" w14:textId="77777777" w:rsidR="00791E30" w:rsidRDefault="00791E3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Pole tekstowe 6"/>
                          <wps:cNvSpPr txBox="1"/>
                          <wps:spPr>
                            <a:xfrm>
                              <a:off x="1714" y="482025"/>
                              <a:ext cx="1671637" cy="3168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E1062B" w14:textId="77777777" w:rsidR="00791E30" w:rsidRDefault="004E133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Mikrogranty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78225" tIns="44700" rIns="78225" bIns="44700" anchor="ctr" anchorCtr="0">
                            <a:noAutofit/>
                          </wps:bodyPr>
                        </wps:wsp>
                        <wps:wsp>
                          <wps:cNvPr id="7" name="Prostokąt 7"/>
                          <wps:cNvSpPr/>
                          <wps:spPr>
                            <a:xfrm>
                              <a:off x="1714" y="798825"/>
                              <a:ext cx="1671637" cy="310064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12700" cap="flat" cmpd="sng">
                              <a:solidFill>
                                <a:schemeClr val="accent3">
                                  <a:alpha val="89803"/>
                                </a:schemeClr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EFDBEFE" w14:textId="77777777" w:rsidR="00791E30" w:rsidRDefault="00791E3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Pole tekstowe 8"/>
                          <wps:cNvSpPr txBox="1"/>
                          <wps:spPr>
                            <a:xfrm>
                              <a:off x="1714" y="798825"/>
                              <a:ext cx="1671637" cy="3100649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91D7CF" w14:textId="47C19E78" w:rsidR="00791E30" w:rsidRDefault="004E133A" w:rsidP="00763486">
                                <w:pPr>
                                  <w:pStyle w:val="Akapitzlist"/>
                                  <w:numPr>
                                    <w:ilvl w:val="0"/>
                                    <w:numId w:val="2"/>
                                  </w:numPr>
                                  <w:spacing w:after="0" w:line="215" w:lineRule="auto"/>
                                  <w:textDirection w:val="btLr"/>
                                </w:pPr>
                                <w:r w:rsidRPr="00763486">
                                  <w:rPr>
                                    <w:color w:val="000000"/>
                                  </w:rPr>
                                  <w:t>udzielane w formie otwartego konkursu ofert dla NGO w trybie art. 11 ustawy;</w:t>
                                </w:r>
                              </w:p>
                              <w:p w14:paraId="6F10F850" w14:textId="77777777" w:rsidR="00791E30" w:rsidRDefault="004E133A" w:rsidP="00763486">
                                <w:pPr>
                                  <w:pStyle w:val="Akapitzlist"/>
                                  <w:numPr>
                                    <w:ilvl w:val="0"/>
                                    <w:numId w:val="2"/>
                                  </w:numPr>
                                  <w:spacing w:before="33" w:after="0" w:line="215" w:lineRule="auto"/>
                                  <w:textDirection w:val="btLr"/>
                                </w:pPr>
                                <w:r w:rsidRPr="00763486">
                                  <w:rPr>
                                    <w:color w:val="000000"/>
                                  </w:rPr>
                                  <w:t xml:space="preserve">od decyzji gminy zależy, czy </w:t>
                                </w:r>
                                <w:proofErr w:type="spellStart"/>
                                <w:r w:rsidRPr="00763486">
                                  <w:rPr>
                                    <w:color w:val="000000"/>
                                  </w:rPr>
                                  <w:t>mikrogranty</w:t>
                                </w:r>
                                <w:proofErr w:type="spellEnd"/>
                                <w:r w:rsidRPr="00763486">
                                  <w:rPr>
                                    <w:color w:val="000000"/>
                                  </w:rPr>
                                  <w:t xml:space="preserve"> będą </w:t>
                                </w:r>
                                <w:proofErr w:type="spellStart"/>
                                <w:r w:rsidRPr="00763486">
                                  <w:rPr>
                                    <w:color w:val="000000"/>
                                  </w:rPr>
                                  <w:t>dotępne</w:t>
                                </w:r>
                                <w:proofErr w:type="spellEnd"/>
                                <w:r w:rsidRPr="00763486">
                                  <w:rPr>
                                    <w:color w:val="000000"/>
                                  </w:rPr>
                                  <w:t xml:space="preserve"> dla wszystkich mieszkańców gminy, czy tylko zamieszkujących obszar rewitalizacji.</w:t>
                                </w:r>
                              </w:p>
                            </w:txbxContent>
                          </wps:txbx>
                          <wps:bodyPr spcFirstLastPara="1" wrap="square" lIns="58650" tIns="58650" rIns="78225" bIns="88000" anchor="t" anchorCtr="0">
                            <a:noAutofit/>
                          </wps:bodyPr>
                        </wps:wsp>
                        <wps:wsp>
                          <wps:cNvPr id="9" name="Prostokąt 9"/>
                          <wps:cNvSpPr/>
                          <wps:spPr>
                            <a:xfrm>
                              <a:off x="1907381" y="482025"/>
                              <a:ext cx="1671637" cy="316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95959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E4BD50" w14:textId="77777777" w:rsidR="00791E30" w:rsidRDefault="00791E3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Pole tekstowe 10"/>
                          <wps:cNvSpPr txBox="1"/>
                          <wps:spPr>
                            <a:xfrm>
                              <a:off x="1907381" y="482025"/>
                              <a:ext cx="1671637" cy="3168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E06723" w14:textId="77777777" w:rsidR="00791E30" w:rsidRDefault="004E133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Regranting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78225" tIns="44700" rIns="78225" bIns="44700" anchor="ctr" anchorCtr="0">
                            <a:noAutofit/>
                          </wps:bodyPr>
                        </wps:wsp>
                        <wps:wsp>
                          <wps:cNvPr id="11" name="Prostokąt 11"/>
                          <wps:cNvSpPr/>
                          <wps:spPr>
                            <a:xfrm>
                              <a:off x="1907381" y="798825"/>
                              <a:ext cx="1671637" cy="310064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12700" cap="flat" cmpd="sng">
                              <a:solidFill>
                                <a:schemeClr val="accent3">
                                  <a:alpha val="89803"/>
                                </a:schemeClr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9E5773E" w14:textId="77777777" w:rsidR="00791E30" w:rsidRDefault="00791E3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Pole tekstowe 12"/>
                          <wps:cNvSpPr txBox="1"/>
                          <wps:spPr>
                            <a:xfrm>
                              <a:off x="1907381" y="798825"/>
                              <a:ext cx="1671637" cy="3100649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4CD26C" w14:textId="69E94998" w:rsidR="00791E30" w:rsidRDefault="004E133A" w:rsidP="00763486">
                                <w:pPr>
                                  <w:pStyle w:val="Akapitzlist"/>
                                  <w:numPr>
                                    <w:ilvl w:val="0"/>
                                    <w:numId w:val="3"/>
                                  </w:numPr>
                                  <w:spacing w:after="0" w:line="215" w:lineRule="auto"/>
                                  <w:textDirection w:val="btLr"/>
                                </w:pPr>
                                <w:r w:rsidRPr="00763486">
                                  <w:rPr>
                                    <w:color w:val="000000"/>
                                  </w:rPr>
                                  <w:t xml:space="preserve">gmina wybiera operatora w trybie otwartego konkursu ofert dla NGO, któremu zleca realizację zadania publicznego w postaci obsługi funduszu </w:t>
                                </w:r>
                                <w:proofErr w:type="spellStart"/>
                                <w:r w:rsidRPr="00763486">
                                  <w:rPr>
                                    <w:color w:val="000000"/>
                                  </w:rPr>
                                  <w:t>mikrograntów</w:t>
                                </w:r>
                                <w:proofErr w:type="spellEnd"/>
                                <w:r w:rsidRPr="00763486">
                                  <w:rPr>
                                    <w:color w:val="000000"/>
                                  </w:rPr>
                                  <w:t xml:space="preserve"> - w sposób, o którym mowa w art. 16a ustawy;</w:t>
                                </w:r>
                              </w:p>
                              <w:p w14:paraId="0B3169B5" w14:textId="77777777" w:rsidR="00791E30" w:rsidRDefault="004E133A" w:rsidP="00763486">
                                <w:pPr>
                                  <w:pStyle w:val="Akapitzlist"/>
                                  <w:numPr>
                                    <w:ilvl w:val="0"/>
                                    <w:numId w:val="3"/>
                                  </w:numPr>
                                  <w:spacing w:before="33" w:after="0" w:line="215" w:lineRule="auto"/>
                                  <w:textDirection w:val="btLr"/>
                                </w:pPr>
                                <w:r w:rsidRPr="00763486">
                                  <w:rPr>
                                    <w:color w:val="000000"/>
                                  </w:rPr>
                                  <w:t xml:space="preserve">od decyzji gminy podjętej na etapie wyboru operatora zależy, czy </w:t>
                                </w:r>
                                <w:proofErr w:type="spellStart"/>
                                <w:r w:rsidRPr="00763486">
                                  <w:rPr>
                                    <w:color w:val="000000"/>
                                  </w:rPr>
                                  <w:t>mikrogranty</w:t>
                                </w:r>
                                <w:proofErr w:type="spellEnd"/>
                                <w:r w:rsidRPr="00763486">
                                  <w:rPr>
                                    <w:color w:val="000000"/>
                                  </w:rPr>
                                  <w:t xml:space="preserve"> będą </w:t>
                                </w:r>
                                <w:proofErr w:type="spellStart"/>
                                <w:r w:rsidRPr="00763486">
                                  <w:rPr>
                                    <w:color w:val="000000"/>
                                  </w:rPr>
                                  <w:t>dotępne</w:t>
                                </w:r>
                                <w:proofErr w:type="spellEnd"/>
                                <w:r w:rsidRPr="00763486">
                                  <w:rPr>
                                    <w:color w:val="000000"/>
                                  </w:rPr>
                                  <w:t xml:space="preserve"> dla wszystkich mieszkańców gminy, czy tylko zamieszkujących obszar rewitalizacji.</w:t>
                                </w:r>
                              </w:p>
                            </w:txbxContent>
                          </wps:txbx>
                          <wps:bodyPr spcFirstLastPara="1" wrap="square" lIns="58650" tIns="58650" rIns="78225" bIns="88000" anchor="t" anchorCtr="0">
                            <a:noAutofit/>
                          </wps:bodyPr>
                        </wps:wsp>
                        <wps:wsp>
                          <wps:cNvPr id="13" name="Prostokąt 13"/>
                          <wps:cNvSpPr/>
                          <wps:spPr>
                            <a:xfrm>
                              <a:off x="3813048" y="482025"/>
                              <a:ext cx="1671637" cy="316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95959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B21B8C5" w14:textId="77777777" w:rsidR="00791E30" w:rsidRDefault="00791E3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Pole tekstowe 14"/>
                          <wps:cNvSpPr txBox="1"/>
                          <wps:spPr>
                            <a:xfrm>
                              <a:off x="3813048" y="482025"/>
                              <a:ext cx="1671637" cy="3168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A3EEBA" w14:textId="77777777" w:rsidR="00791E30" w:rsidRDefault="004E133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Inicjatywa lokalna</w:t>
                                </w:r>
                              </w:p>
                            </w:txbxContent>
                          </wps:txbx>
                          <wps:bodyPr spcFirstLastPara="1" wrap="square" lIns="78225" tIns="44700" rIns="78225" bIns="44700" anchor="ctr" anchorCtr="0">
                            <a:noAutofit/>
                          </wps:bodyPr>
                        </wps:wsp>
                        <wps:wsp>
                          <wps:cNvPr id="15" name="Prostokąt 15"/>
                          <wps:cNvSpPr/>
                          <wps:spPr>
                            <a:xfrm>
                              <a:off x="3813048" y="798825"/>
                              <a:ext cx="1671637" cy="310064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12700" cap="flat" cmpd="sng">
                              <a:solidFill>
                                <a:schemeClr val="accent3">
                                  <a:alpha val="89803"/>
                                </a:schemeClr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334AA13" w14:textId="77777777" w:rsidR="00791E30" w:rsidRDefault="00791E3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Pole tekstowe 16"/>
                          <wps:cNvSpPr txBox="1"/>
                          <wps:spPr>
                            <a:xfrm>
                              <a:off x="3813048" y="798825"/>
                              <a:ext cx="1671637" cy="3100649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DD3FF8" w14:textId="35B92A8E" w:rsidR="00791E30" w:rsidRDefault="004E133A" w:rsidP="00763486">
                                <w:pPr>
                                  <w:pStyle w:val="Akapitzlist"/>
                                  <w:numPr>
                                    <w:ilvl w:val="0"/>
                                    <w:numId w:val="4"/>
                                  </w:numPr>
                                  <w:spacing w:after="0" w:line="215" w:lineRule="auto"/>
                                  <w:textDirection w:val="btLr"/>
                                </w:pPr>
                                <w:r w:rsidRPr="00763486">
                                  <w:rPr>
                                    <w:color w:val="000000"/>
                                  </w:rPr>
                                  <w:t>wsparcie udzielane w trybie art. 19b-19h ustawy oraz zasadach wynikających z uchwały rady gminy;</w:t>
                                </w:r>
                              </w:p>
                              <w:p w14:paraId="71EBFAB6" w14:textId="77777777" w:rsidR="00791E30" w:rsidRDefault="004E133A" w:rsidP="00763486">
                                <w:pPr>
                                  <w:pStyle w:val="Akapitzlist"/>
                                  <w:numPr>
                                    <w:ilvl w:val="0"/>
                                    <w:numId w:val="4"/>
                                  </w:numPr>
                                  <w:spacing w:before="33" w:after="0" w:line="215" w:lineRule="auto"/>
                                  <w:textDirection w:val="btLr"/>
                                </w:pPr>
                                <w:r w:rsidRPr="00763486">
                                  <w:rPr>
                                    <w:color w:val="000000"/>
                                  </w:rPr>
                                  <w:t>uchwała rady w sprawie inicjatywy lokalnej obowiązuje na terenie całej gminy.</w:t>
                                </w:r>
                              </w:p>
                            </w:txbxContent>
                          </wps:txbx>
                          <wps:bodyPr spcFirstLastPara="1" wrap="square" lIns="58650" tIns="58650" rIns="78225" bIns="880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E13089" id="Grupa 1" o:spid="_x0000_s1026" alt="Trzy formy realizacji przez gminy działań w małej skali" style="width:6in;height:273pt;mso-position-horizontal-relative:char;mso-position-vertical-relative:line" coordorigin=",4572" coordsize="54864,3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">
                <v:group id="Grupa 3" o:spid="_x0000_s1027" style="position:absolute;top:4572;width:54864;height:34671" coordorigin=",4572" coordsize="54864,34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Prostokąt 4" o:spid="_x0000_s1028" style="position:absolute;top:4572;width:54864;height:34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918A07E" w14:textId="77777777" w:rsidR="00791E30" w:rsidRDefault="00791E3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ostokąt 5" o:spid="_x0000_s1029" style="position:absolute;left:17;top:4820;width:16716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" fillcolor="white [3201]" strokecolor="#959595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F7DF537" w14:textId="77777777" w:rsidR="00791E30" w:rsidRDefault="00791E3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30" type="#_x0000_t202" style="position:absolute;left:17;top:4820;width:16716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" fillcolor="white [3201]" strokecolor="#4bacc6 [3208]" strokeweight="2pt">
                    <v:textbox inset="2.17292mm,1.2417mm,2.17292mm,1.2417mm">
                      <w:txbxContent>
                        <w:p w14:paraId="03E1062B" w14:textId="77777777" w:rsidR="00791E30" w:rsidRDefault="004E133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Mikrogranty</w:t>
                          </w:r>
                          <w:proofErr w:type="spellEnd"/>
                        </w:p>
                      </w:txbxContent>
                    </v:textbox>
                  </v:shape>
                  <v:rect id="Prostokąt 7" o:spid="_x0000_s1031" style="position:absolute;left:17;top:7988;width:16716;height:31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" fillcolor="white [3201]" strokecolor="#9bbb59 [3206]" strokeweight="1pt">
                    <v:fill opacity="58853f"/>
                    <v:stroke startarrowwidth="narrow" startarrowlength="short" endarrowwidth="narrow" endarrowlength="short" opacity="58853f"/>
                    <v:textbox inset="2.53958mm,2.53958mm,2.53958mm,2.53958mm">
                      <w:txbxContent>
                        <w:p w14:paraId="6EFDBEFE" w14:textId="77777777" w:rsidR="00791E30" w:rsidRDefault="00791E3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ole tekstowe 8" o:spid="_x0000_s1032" type="#_x0000_t202" style="position:absolute;left:17;top:7988;width:16716;height:3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" fillcolor="white [3201]" strokecolor="#4bacc6 [3208]" strokeweight="2pt">
                    <v:textbox inset="1.62917mm,1.62917mm,2.17292mm,2.44444mm">
                      <w:txbxContent>
                        <w:p w14:paraId="4D91D7CF" w14:textId="47C19E78" w:rsidR="00791E30" w:rsidRDefault="004E133A" w:rsidP="00763486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spacing w:after="0" w:line="215" w:lineRule="auto"/>
                            <w:textDirection w:val="btLr"/>
                          </w:pPr>
                          <w:r w:rsidRPr="00763486">
                            <w:rPr>
                              <w:color w:val="000000"/>
                            </w:rPr>
                            <w:t>udzielane w formie otwartego konkursu ofert dla NGO w trybie art. 11 ustawy;</w:t>
                          </w:r>
                        </w:p>
                        <w:p w14:paraId="6F10F850" w14:textId="77777777" w:rsidR="00791E30" w:rsidRDefault="004E133A" w:rsidP="00763486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spacing w:before="33" w:after="0" w:line="215" w:lineRule="auto"/>
                            <w:textDirection w:val="btLr"/>
                          </w:pPr>
                          <w:r w:rsidRPr="00763486">
                            <w:rPr>
                              <w:color w:val="000000"/>
                            </w:rPr>
                            <w:t xml:space="preserve">od decyzji gminy zależy, czy </w:t>
                          </w:r>
                          <w:proofErr w:type="spellStart"/>
                          <w:r w:rsidRPr="00763486">
                            <w:rPr>
                              <w:color w:val="000000"/>
                            </w:rPr>
                            <w:t>mikrogranty</w:t>
                          </w:r>
                          <w:proofErr w:type="spellEnd"/>
                          <w:r w:rsidRPr="00763486">
                            <w:rPr>
                              <w:color w:val="000000"/>
                            </w:rPr>
                            <w:t xml:space="preserve"> będą </w:t>
                          </w:r>
                          <w:proofErr w:type="spellStart"/>
                          <w:r w:rsidRPr="00763486">
                            <w:rPr>
                              <w:color w:val="000000"/>
                            </w:rPr>
                            <w:t>dotępne</w:t>
                          </w:r>
                          <w:proofErr w:type="spellEnd"/>
                          <w:r w:rsidRPr="00763486">
                            <w:rPr>
                              <w:color w:val="000000"/>
                            </w:rPr>
                            <w:t xml:space="preserve"> dla wszystkich mieszkańców gminy, czy tylko zamieszkujących obszar rewitalizacji.</w:t>
                          </w:r>
                        </w:p>
                      </w:txbxContent>
                    </v:textbox>
                  </v:shape>
                  <v:rect id="Prostokąt 9" o:spid="_x0000_s1033" style="position:absolute;left:19073;top:4820;width:16717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" fillcolor="white [3201]" strokecolor="#959595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9E4BD50" w14:textId="77777777" w:rsidR="00791E30" w:rsidRDefault="00791E3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ole tekstowe 10" o:spid="_x0000_s1034" type="#_x0000_t202" style="position:absolute;left:19073;top:4820;width:16717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" fillcolor="white [3201]" strokecolor="#4bacc6 [3208]" strokeweight="2pt">
                    <v:textbox inset="2.17292mm,1.2417mm,2.17292mm,1.2417mm">
                      <w:txbxContent>
                        <w:p w14:paraId="2DE06723" w14:textId="77777777" w:rsidR="00791E30" w:rsidRDefault="004E133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Regranting</w:t>
                          </w:r>
                          <w:proofErr w:type="spellEnd"/>
                        </w:p>
                      </w:txbxContent>
                    </v:textbox>
                  </v:shape>
                  <v:rect id="Prostokąt 11" o:spid="_x0000_s1035" style="position:absolute;left:19073;top:7988;width:16717;height:31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" fillcolor="white [3201]" strokecolor="#9bbb59 [3206]" strokeweight="1pt">
                    <v:fill opacity="58853f"/>
                    <v:stroke startarrowwidth="narrow" startarrowlength="short" endarrowwidth="narrow" endarrowlength="short" opacity="58853f"/>
                    <v:textbox inset="2.53958mm,2.53958mm,2.53958mm,2.53958mm">
                      <w:txbxContent>
                        <w:p w14:paraId="29E5773E" w14:textId="77777777" w:rsidR="00791E30" w:rsidRDefault="00791E3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ole tekstowe 12" o:spid="_x0000_s1036" type="#_x0000_t202" style="position:absolute;left:19073;top:7988;width:16717;height:3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" fillcolor="white [3201]" strokecolor="#4bacc6 [3208]" strokeweight="2pt">
                    <v:textbox inset="1.62917mm,1.62917mm,2.17292mm,2.44444mm">
                      <w:txbxContent>
                        <w:p w14:paraId="514CD26C" w14:textId="69E94998" w:rsidR="00791E30" w:rsidRDefault="004E133A" w:rsidP="00763486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spacing w:after="0" w:line="215" w:lineRule="auto"/>
                            <w:textDirection w:val="btLr"/>
                          </w:pPr>
                          <w:r w:rsidRPr="00763486">
                            <w:rPr>
                              <w:color w:val="000000"/>
                            </w:rPr>
                            <w:t xml:space="preserve">gmina wybiera operatora w trybie otwartego konkursu ofert dla NGO, któremu zleca realizację zadania publicznego w postaci obsługi funduszu </w:t>
                          </w:r>
                          <w:proofErr w:type="spellStart"/>
                          <w:r w:rsidRPr="00763486">
                            <w:rPr>
                              <w:color w:val="000000"/>
                            </w:rPr>
                            <w:t>mikrograntów</w:t>
                          </w:r>
                          <w:proofErr w:type="spellEnd"/>
                          <w:r w:rsidRPr="00763486">
                            <w:rPr>
                              <w:color w:val="000000"/>
                            </w:rPr>
                            <w:t xml:space="preserve"> - w sposób, o którym mowa w art. 16a ustawy;</w:t>
                          </w:r>
                        </w:p>
                        <w:p w14:paraId="0B3169B5" w14:textId="77777777" w:rsidR="00791E30" w:rsidRDefault="004E133A" w:rsidP="00763486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spacing w:before="33" w:after="0" w:line="215" w:lineRule="auto"/>
                            <w:textDirection w:val="btLr"/>
                          </w:pPr>
                          <w:r w:rsidRPr="00763486">
                            <w:rPr>
                              <w:color w:val="000000"/>
                            </w:rPr>
                            <w:t xml:space="preserve">od decyzji gminy podjętej na etapie wyboru operatora zależy, czy </w:t>
                          </w:r>
                          <w:proofErr w:type="spellStart"/>
                          <w:r w:rsidRPr="00763486">
                            <w:rPr>
                              <w:color w:val="000000"/>
                            </w:rPr>
                            <w:t>mikrogranty</w:t>
                          </w:r>
                          <w:proofErr w:type="spellEnd"/>
                          <w:r w:rsidRPr="00763486">
                            <w:rPr>
                              <w:color w:val="000000"/>
                            </w:rPr>
                            <w:t xml:space="preserve"> będą </w:t>
                          </w:r>
                          <w:proofErr w:type="spellStart"/>
                          <w:r w:rsidRPr="00763486">
                            <w:rPr>
                              <w:color w:val="000000"/>
                            </w:rPr>
                            <w:t>dotępne</w:t>
                          </w:r>
                          <w:proofErr w:type="spellEnd"/>
                          <w:r w:rsidRPr="00763486">
                            <w:rPr>
                              <w:color w:val="000000"/>
                            </w:rPr>
                            <w:t xml:space="preserve"> dla wszystkich mieszkańców gminy, czy tylko zamieszkujących obszar rewitalizacji.</w:t>
                          </w:r>
                        </w:p>
                      </w:txbxContent>
                    </v:textbox>
                  </v:shape>
                  <v:rect id="Prostokąt 13" o:spid="_x0000_s1037" style="position:absolute;left:38130;top:4820;width:16716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" fillcolor="white [3201]" strokecolor="#959595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B21B8C5" w14:textId="77777777" w:rsidR="00791E30" w:rsidRDefault="00791E3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ole tekstowe 14" o:spid="_x0000_s1038" type="#_x0000_t202" style="position:absolute;left:38130;top:4820;width:16716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" fillcolor="white [3201]" strokecolor="#4bacc6 [3208]" strokeweight="2pt">
                    <v:textbox inset="2.17292mm,1.2417mm,2.17292mm,1.2417mm">
                      <w:txbxContent>
                        <w:p w14:paraId="21A3EEBA" w14:textId="77777777" w:rsidR="00791E30" w:rsidRDefault="004E133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Inicjatywa lokalna</w:t>
                          </w:r>
                        </w:p>
                      </w:txbxContent>
                    </v:textbox>
                  </v:shape>
                  <v:rect id="Prostokąt 15" o:spid="_x0000_s1039" style="position:absolute;left:38130;top:7988;width:16716;height:31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" fillcolor="white [3201]" strokecolor="#9bbb59 [3206]" strokeweight="1pt">
                    <v:fill opacity="58853f"/>
                    <v:stroke startarrowwidth="narrow" startarrowlength="short" endarrowwidth="narrow" endarrowlength="short" opacity="58853f"/>
                    <v:textbox inset="2.53958mm,2.53958mm,2.53958mm,2.53958mm">
                      <w:txbxContent>
                        <w:p w14:paraId="0334AA13" w14:textId="77777777" w:rsidR="00791E30" w:rsidRDefault="00791E3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Pole tekstowe 16" o:spid="_x0000_s1040" type="#_x0000_t202" style="position:absolute;left:38130;top:7988;width:16716;height:3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" fillcolor="white [3201]" strokecolor="#4bacc6 [3208]" strokeweight="2pt">
                    <v:textbox inset="1.62917mm,1.62917mm,2.17292mm,2.44444mm">
                      <w:txbxContent>
                        <w:p w14:paraId="7BDD3FF8" w14:textId="35B92A8E" w:rsidR="00791E30" w:rsidRDefault="004E133A" w:rsidP="00763486">
                          <w:pPr>
                            <w:pStyle w:val="Akapitzlist"/>
                            <w:numPr>
                              <w:ilvl w:val="0"/>
                              <w:numId w:val="4"/>
                            </w:numPr>
                            <w:spacing w:after="0" w:line="215" w:lineRule="auto"/>
                            <w:textDirection w:val="btLr"/>
                          </w:pPr>
                          <w:r w:rsidRPr="00763486">
                            <w:rPr>
                              <w:color w:val="000000"/>
                            </w:rPr>
                            <w:t>wsparcie udzielane w trybie art. 19b-19h ustawy oraz zasadach wynikających z uchwały rady gminy;</w:t>
                          </w:r>
                        </w:p>
                        <w:p w14:paraId="71EBFAB6" w14:textId="77777777" w:rsidR="00791E30" w:rsidRDefault="004E133A" w:rsidP="00763486">
                          <w:pPr>
                            <w:pStyle w:val="Akapitzlist"/>
                            <w:numPr>
                              <w:ilvl w:val="0"/>
                              <w:numId w:val="4"/>
                            </w:numPr>
                            <w:spacing w:before="33" w:after="0" w:line="215" w:lineRule="auto"/>
                            <w:textDirection w:val="btLr"/>
                          </w:pPr>
                          <w:r w:rsidRPr="00763486">
                            <w:rPr>
                              <w:color w:val="000000"/>
                            </w:rPr>
                            <w:t>uchwała rady w sprawie inicjatywy lokalnej obowiązuje na terenie całej gminy.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AFF3551" w14:textId="77777777" w:rsidR="00791E30" w:rsidRDefault="004E1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Źródło: opracowanie własne</w:t>
      </w:r>
    </w:p>
    <w:p w14:paraId="5BAD45E8" w14:textId="77777777" w:rsidR="00791E30" w:rsidRDefault="00791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15FBB43" w14:textId="77777777" w:rsidR="00791E30" w:rsidRDefault="004E133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 xml:space="preserve">Na etapie wyboru i programowania formy wsparcia należy w sposób szczególny zabezpieczyć dostęp do funduszu lub inicjatywy lokalnej społeczności obszaru rewitalizacji, przykładowo premiując </w:t>
      </w:r>
      <w:r>
        <w:rPr>
          <w:color w:val="000000"/>
        </w:rPr>
        <w:br/>
        <w:t xml:space="preserve">na etapie oceny ofert realizację działania na tym terenie. Pożądanym warunkiem jest również wytypowanie do wsparcia takich zadań, które są zgodne z potrzebami obszaru rewitalizacji i wynikają z diagnoz zawartych w gminnym programie rewitalizacji (GPR). Warto też, aby realizowane mikrodziałania były zbieżne z celami strategicznymi procesu rewitalizacji zawartymi w GPR. Z tego powodu gmina powinna umiejscowić mikrodziałania wśród planowanych przedsięwzięć rewitalizacyjnych w GPR i w ten sposób związać je z celami społecznymi programu, zwiększającymi aktywność społeczną mieszkańców obszaru rewitalizacji. </w:t>
      </w:r>
    </w:p>
    <w:p w14:paraId="709FB4FB" w14:textId="77777777" w:rsidR="00791E30" w:rsidRDefault="00791E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39EEF180" w14:textId="77777777" w:rsidR="00791E30" w:rsidRDefault="004E133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Poniżej omówiono podstawowe modele organizacji funduszu </w:t>
      </w:r>
      <w:proofErr w:type="spellStart"/>
      <w:r>
        <w:rPr>
          <w:color w:val="000000"/>
        </w:rPr>
        <w:t>mikrograntów</w:t>
      </w:r>
      <w:proofErr w:type="spellEnd"/>
      <w:r>
        <w:rPr>
          <w:color w:val="000000"/>
        </w:rPr>
        <w:t xml:space="preserve">, wynikające </w:t>
      </w:r>
      <w:r>
        <w:rPr>
          <w:color w:val="000000"/>
        </w:rPr>
        <w:br/>
        <w:t>z dotychczasowej praktyki gmin.</w:t>
      </w:r>
    </w:p>
    <w:p w14:paraId="1EB3A022" w14:textId="77777777" w:rsidR="00791E30" w:rsidRDefault="00791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C12E9A7" w14:textId="77777777" w:rsidR="00791E30" w:rsidRDefault="004E133A">
      <w:pPr>
        <w:jc w:val="both"/>
        <w:rPr>
          <w:b/>
        </w:rPr>
      </w:pPr>
      <w:r>
        <w:rPr>
          <w:b/>
        </w:rPr>
        <w:t>Model: otwarty konkurs ofert obsługiwany przez gminę</w:t>
      </w:r>
    </w:p>
    <w:p w14:paraId="2C9A9970" w14:textId="77777777" w:rsidR="00791E30" w:rsidRDefault="004E133A">
      <w:pPr>
        <w:spacing w:line="276" w:lineRule="auto"/>
        <w:jc w:val="both"/>
      </w:pPr>
      <w:r>
        <w:t xml:space="preserve">Ilustracją tego modelu są rozwiązania wypracowane w Wałbrzychu. Organizacją konkursu i obsługą ofert, w tym rozliczeniem dotacji, zajęli się pracownicy Biura Rewitalizacji i Planowania Przestrzennego Urzędu Miasta. </w:t>
      </w:r>
      <w:proofErr w:type="spellStart"/>
      <w:r>
        <w:t>Mikrogranty</w:t>
      </w:r>
      <w:proofErr w:type="spellEnd"/>
      <w:r>
        <w:t xml:space="preserve"> są dostępne tylko dla mieszkańców obszaru rewitalizacji, w imieniu których o doroczne wsparcie związane z aktywizacją i rozwojem lokalnej społeczności występują przedstawiciele trzeciego sektora. Ideą jest wspieranie oddolnych inicjatyw mieszkańców. Założono przy tym, że zgłaszane pomysły muszą się wpisywać bezpośrednio w cele Gminnego Programu Rewitalizacji Miasta Wałbrzycha na lata 2016-2025. Ponadto, w ich przygotowaniu i realizacji musi uczestniczyć co najmniej 10 mieszkańców z obszaru rewitalizacji, nie mogą to być też jednorazowe wydarzenia czy imprezy. Indywidualne granty udziela się w wysokości od 500 zł do 3000 zł. W pierwszych edycjach konkursu mieszkańcy zgłaszali pomysły głównie na prace porządkowe i </w:t>
      </w:r>
      <w:r>
        <w:lastRenderedPageBreak/>
        <w:t xml:space="preserve">zazielenianie podwórek i skwerów, w kolejnych latach zadania częściej dotyczyły integracji społeczności lokalnej. </w:t>
      </w:r>
    </w:p>
    <w:p w14:paraId="41FD3B93" w14:textId="77777777" w:rsidR="00791E30" w:rsidRDefault="004E133A">
      <w:pPr>
        <w:spacing w:line="276" w:lineRule="auto"/>
        <w:jc w:val="both"/>
      </w:pPr>
      <w:r>
        <w:t>Warto dodać, że podstawą organizacji takich konkursów powinien być program rewitalizacji (do którego celów winny nawiązywać zadania), w połączeniu z programem współpracy z organizacjami pozarządowymi. Obsługa konkursu przez gminę z jednej strony wymaga większego zaangażowania pracowników urzędu, natomiast z drugiej jest to dobre rozwiązanie w przypadku braku silnej organizacji pozarządowej, która mogłaby być operatorem konkursu albo gdy pula środków jest na tyle mała, że nie jest wskazane zatrudnianie operatora.</w:t>
      </w:r>
    </w:p>
    <w:p w14:paraId="2AE340BC" w14:textId="77777777" w:rsidR="00791E30" w:rsidRDefault="004E133A">
      <w:pPr>
        <w:jc w:val="both"/>
        <w:rPr>
          <w:b/>
        </w:rPr>
      </w:pPr>
      <w:r>
        <w:rPr>
          <w:b/>
        </w:rPr>
        <w:t xml:space="preserve">Model: operator funduszu </w:t>
      </w:r>
      <w:proofErr w:type="spellStart"/>
      <w:r>
        <w:rPr>
          <w:b/>
        </w:rPr>
        <w:t>mikrograntów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regranting</w:t>
      </w:r>
      <w:proofErr w:type="spellEnd"/>
      <w:r>
        <w:rPr>
          <w:b/>
        </w:rPr>
        <w:t>)</w:t>
      </w:r>
    </w:p>
    <w:p w14:paraId="6B3726F7" w14:textId="77777777" w:rsidR="00791E30" w:rsidRDefault="004E133A">
      <w:pPr>
        <w:spacing w:line="276" w:lineRule="auto"/>
        <w:jc w:val="both"/>
      </w:pPr>
      <w:r>
        <w:t xml:space="preserve">Model ten opiera się na wyłonieniu zewnętrznego operatora funduszu w ramach otwartego konkursu ofert. Wybrana na operatora organizacja pozarządowa, na podstawie kolejnego konkursu wyłania inne podmioty – organizacje trzeciego sektora, grupy nieformalne mieszkańców – którym przekazuje dotacje na realizację zgłoszonych projektów. W tym rozwiązaniu konkurs organizuje, przeprowadza i rozlicza dotacje operator, przekazując wybranym podmiotom środki od zlecającego zadanie publiczne. Z punktu widzenia gminy jest to dogodny model, jednak jego zastosowanie wymaga funkcjonowania na rynku doświadczonej organizacji pozarządowej. W tym modelu niezwykle ważny jest także partycypacyjny tryb wypracowania tego mechanizmu oraz jego przejrzystość. Warto, aby koncepcja funduszu oraz jej zasady wypracowane były przez samorząd we współpracy z szerokim gronem interesariuszy, z uwzględnieniem przeprowadzenia konsultacji publicznych stworzonej koncepcji. Tylko dzięki takiemu partycypacyjnego podejściu będzie możliwe zaprogramowanie narzędzia stosownie do potrzeb lokalnej społeczności. </w:t>
      </w:r>
    </w:p>
    <w:p w14:paraId="3DDEB430" w14:textId="77777777" w:rsidR="00791E30" w:rsidRDefault="004E133A">
      <w:pPr>
        <w:spacing w:line="276" w:lineRule="auto"/>
        <w:jc w:val="both"/>
      </w:pPr>
      <w:r>
        <w:t xml:space="preserve">Działania w  tej formule były już prowadzone w kilku miastach, m.in. w Bytomiu, Łodzi czy Warszawie. W  Bytomiu koncepcję wdrożenia mechanizmu </w:t>
      </w:r>
      <w:proofErr w:type="spellStart"/>
      <w:r>
        <w:t>regrantingowego</w:t>
      </w:r>
      <w:proofErr w:type="spellEnd"/>
      <w:r>
        <w:t xml:space="preserve"> wypracował wyłoniony w konkursie partner społeczny, zapraszając do publicznej debaty interesariuszy. Umożliwiło to zaprogramowanie </w:t>
      </w:r>
      <w:proofErr w:type="spellStart"/>
      <w:r>
        <w:t>mikrodotacji</w:t>
      </w:r>
      <w:proofErr w:type="spellEnd"/>
      <w:r>
        <w:t xml:space="preserve"> z uwzględnieniem lokalnych potrzeb</w:t>
      </w:r>
      <w:r>
        <w:rPr>
          <w:vertAlign w:val="superscript"/>
        </w:rPr>
        <w:footnoteReference w:id="2"/>
      </w:r>
      <w:r>
        <w:t xml:space="preserve">. </w:t>
      </w:r>
    </w:p>
    <w:p w14:paraId="47C57DBF" w14:textId="77777777" w:rsidR="00890D8A" w:rsidRDefault="004E133A">
      <w:pPr>
        <w:spacing w:line="276" w:lineRule="auto"/>
        <w:jc w:val="both"/>
      </w:pPr>
      <w:r>
        <w:t xml:space="preserve">Dobrym przykładem zastosowania tego modelu na terenie województwa podkarpackiego są doświadczenia Stalowej Woli. W trybie otwartego konkursu Prezydent Miasta wyłonił organizację, która wzięła na siebie prowadzenie miejsc aktywności lokalnej na dwóch podobszarach rewitalizacji: Osiedlu Fabrycznym i Rozwadowie, w tym także kompleksową obsługę </w:t>
      </w:r>
      <w:proofErr w:type="spellStart"/>
      <w:r>
        <w:t>mikrograntów</w:t>
      </w:r>
      <w:proofErr w:type="spellEnd"/>
      <w:r>
        <w:rPr>
          <w:vertAlign w:val="superscript"/>
        </w:rPr>
        <w:footnoteReference w:id="3"/>
      </w:r>
      <w:r>
        <w:t xml:space="preserve">. </w:t>
      </w:r>
      <w:proofErr w:type="spellStart"/>
      <w:r>
        <w:t>Mikrodotacje</w:t>
      </w:r>
      <w:proofErr w:type="spellEnd"/>
      <w:r>
        <w:t xml:space="preserve"> były jednym z kluczowych elementów poprawy udziału mieszkańców w procesie rewitalizacji, a ich obsługa odbywała się w utworzonych M</w:t>
      </w:r>
      <w:r w:rsidR="00201443">
        <w:t xml:space="preserve">iejscach </w:t>
      </w:r>
      <w:r>
        <w:t>A</w:t>
      </w:r>
      <w:r w:rsidR="00201443">
        <w:t>ktywności Lokalnej (MAL</w:t>
      </w:r>
      <w:r w:rsidR="00890D8A">
        <w:t>-ach</w:t>
      </w:r>
      <w:r w:rsidR="00201443">
        <w:t>)</w:t>
      </w:r>
      <w:r>
        <w:t xml:space="preserve">. Zgłoszone projekty objęły działania aktywizujące lokalne społeczności, ale też stanowiły odpowiedź na zdiagnozowane problemy podobszarów rewitalizacji i były zgodne z Lokalnym Programem Rewitalizacji Gminy Stalowa </w:t>
      </w:r>
      <w:r w:rsidR="00890D8A">
        <w:t>Wo</w:t>
      </w:r>
      <w:r>
        <w:t>la na lata 2017-2020. O granty mogły ubiegać się zarówno pojedyncze osoby, jak i grupy – formalne i nieforma</w:t>
      </w:r>
      <w:r w:rsidR="00890D8A">
        <w:t xml:space="preserve">lne. </w:t>
      </w:r>
    </w:p>
    <w:p w14:paraId="23B362FE" w14:textId="0F6F9C22" w:rsidR="00791E30" w:rsidRDefault="004E133A">
      <w:pPr>
        <w:spacing w:line="276" w:lineRule="auto"/>
        <w:jc w:val="both"/>
      </w:pPr>
      <w:r>
        <w:lastRenderedPageBreak/>
        <w:t xml:space="preserve">W przeciwieństwie do typowego </w:t>
      </w:r>
      <w:proofErr w:type="spellStart"/>
      <w:r>
        <w:t>regrantingu</w:t>
      </w:r>
      <w:proofErr w:type="spellEnd"/>
      <w:r>
        <w:t xml:space="preserve"> organizacja, której powierzono zadanie publiczne, w pełni obsługiwała też granty od strony finansowej, włącznie z fakturowaniem na siebie wydatków </w:t>
      </w:r>
      <w:proofErr w:type="spellStart"/>
      <w:r>
        <w:t>grantobiorców</w:t>
      </w:r>
      <w:proofErr w:type="spellEnd"/>
      <w:r>
        <w:t>.</w:t>
      </w:r>
    </w:p>
    <w:p w14:paraId="33E95DAD" w14:textId="4C03483A" w:rsidR="00791E30" w:rsidRDefault="004E133A" w:rsidP="001B0E48">
      <w:pPr>
        <w:spacing w:after="0"/>
        <w:jc w:val="both"/>
      </w:pPr>
      <w:r>
        <w:t xml:space="preserve">Rysunek 1, 2. Plakaty promujące jedną z edycji </w:t>
      </w:r>
      <w:proofErr w:type="spellStart"/>
      <w:r>
        <w:t>mikrograntów</w:t>
      </w:r>
      <w:proofErr w:type="spellEnd"/>
      <w:r>
        <w:t xml:space="preserve"> na podobszarach rewitalizacji w Stalowej Woli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90D8A" w14:paraId="616DB6CD" w14:textId="77777777" w:rsidTr="00C52BFA">
        <w:tc>
          <w:tcPr>
            <w:tcW w:w="4531" w:type="dxa"/>
          </w:tcPr>
          <w:p w14:paraId="723ABA1F" w14:textId="0DA31A27" w:rsidR="00890D8A" w:rsidRDefault="00C52BFA" w:rsidP="00C52BF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52F0E5A" wp14:editId="4C188D3A">
                  <wp:extent cx="2019300" cy="2876550"/>
                  <wp:effectExtent l="114300" t="114300" r="114300" b="152400"/>
                  <wp:docPr id="18" name="image1.jpg" descr="Pierwszy plakat promocyjny edycji mikrograntów w 2018r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876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2033DFB" w14:textId="293888CB" w:rsidR="00890D8A" w:rsidRDefault="00C52BFA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8E4AE1B" wp14:editId="57137688">
                  <wp:extent cx="2019300" cy="2857500"/>
                  <wp:effectExtent l="114300" t="114300" r="114300" b="152400"/>
                  <wp:docPr id="17" name="image3.jpg" descr="Drugi plakat promocyjny edycji mikrograntów w 2018r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857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3F7EBC" w14:textId="73C714E9" w:rsidR="00791E30" w:rsidRPr="00C52BFA" w:rsidRDefault="004E133A">
      <w:pPr>
        <w:jc w:val="both"/>
      </w:pPr>
      <w:r>
        <w:rPr>
          <w:sz w:val="20"/>
          <w:szCs w:val="20"/>
        </w:rPr>
        <w:t xml:space="preserve">Źródło: </w:t>
      </w:r>
      <w:hyperlink r:id="rId10">
        <w:r>
          <w:rPr>
            <w:color w:val="0000FF"/>
            <w:sz w:val="20"/>
            <w:szCs w:val="20"/>
            <w:u w:val="single"/>
          </w:rPr>
          <w:t>http://centrumrewitalizacji.pl/3-000-zl-na-ciekawe-pomysly-ruszyl-ii-konkurs-na-mikrogranty</w:t>
        </w:r>
      </w:hyperlink>
    </w:p>
    <w:p w14:paraId="6CEDC025" w14:textId="77777777" w:rsidR="00791E30" w:rsidRDefault="00791E30">
      <w:pPr>
        <w:jc w:val="both"/>
        <w:rPr>
          <w:b/>
        </w:rPr>
      </w:pPr>
    </w:p>
    <w:p w14:paraId="77F14113" w14:textId="77777777" w:rsidR="00791E30" w:rsidRDefault="004E133A">
      <w:pPr>
        <w:jc w:val="both"/>
        <w:rPr>
          <w:b/>
        </w:rPr>
      </w:pPr>
      <w:r>
        <w:rPr>
          <w:b/>
        </w:rPr>
        <w:t>Model: inicjatywa lokalna włączona do procesu rewitalizacji</w:t>
      </w:r>
    </w:p>
    <w:p w14:paraId="7D5A7CFF" w14:textId="69B4C461" w:rsidR="00791E30" w:rsidRDefault="004E133A">
      <w:pPr>
        <w:spacing w:line="276" w:lineRule="auto"/>
        <w:jc w:val="both"/>
      </w:pPr>
      <w:r>
        <w:t>Ostatni model to znana w prawie od 2010 r. inicjatywa lokalna, funkcjonująca w praktyce w wielu gminach. Nabór projektów do inicjatywy może odbywać się w trybie ciągłym – do wyczerpania się puli środków, albo w trybie konkursowym. Uchwała w sprawie inicjatywy obowiązuje na terytorium całej gminy</w:t>
      </w:r>
      <w:r w:rsidR="00B03292">
        <w:t xml:space="preserve">. Aby wykorzystać ją w procesie rewitalizacji, należy uwzględnić w zasadach jej obowiązywania szczególny charakter obszaru rewitalizacji, </w:t>
      </w:r>
      <w:r w:rsidR="00D11D01">
        <w:t xml:space="preserve">przykładowo </w:t>
      </w:r>
      <w:r>
        <w:t xml:space="preserve">premiując </w:t>
      </w:r>
      <w:r w:rsidR="00E77F0B">
        <w:t>(</w:t>
      </w:r>
      <w:r w:rsidR="00D11D01">
        <w:t>dodatkow</w:t>
      </w:r>
      <w:r w:rsidR="00E77F0B">
        <w:t xml:space="preserve">ymi punktami lub poziomem dofinansowania) </w:t>
      </w:r>
      <w:r>
        <w:t xml:space="preserve">projekty </w:t>
      </w:r>
      <w:r w:rsidR="00D11D01">
        <w:t xml:space="preserve">realizowane </w:t>
      </w:r>
      <w:r w:rsidR="00E77F0B">
        <w:t xml:space="preserve">na tym obszarze </w:t>
      </w:r>
      <w:r w:rsidR="00D11D01">
        <w:t xml:space="preserve">lub </w:t>
      </w:r>
      <w:r>
        <w:t xml:space="preserve">wpisujące się w cele </w:t>
      </w:r>
      <w:r w:rsidR="00D11D01">
        <w:t>gminnego programu rewitalizacji</w:t>
      </w:r>
      <w:r>
        <w:t xml:space="preserve">. Ułatwienia w dostępie do inicjatywy dla interesariuszy procesu rewitalizacji powinny zostać zabezpieczone w treści uchwały rady gminy. </w:t>
      </w:r>
    </w:p>
    <w:p w14:paraId="137A2FA9" w14:textId="230AF48B" w:rsidR="00791E30" w:rsidRDefault="004E133A">
      <w:pPr>
        <w:spacing w:line="276" w:lineRule="auto"/>
        <w:jc w:val="both"/>
      </w:pPr>
      <w:r>
        <w:t>Przykładem powiązania inicjatywy lokalnej z procesem rewitalizacji są doświadczenia Opola Lubelskiego</w:t>
      </w:r>
      <w:r>
        <w:rPr>
          <w:vertAlign w:val="superscript"/>
        </w:rPr>
        <w:footnoteReference w:id="4"/>
      </w:r>
      <w:r>
        <w:t xml:space="preserve">, gdzie postanowiono przyznawać dodatkowe punkty za lokalizację projektu na obszarze rewitalizacji, </w:t>
      </w:r>
      <w:r w:rsidR="00625B31">
        <w:t xml:space="preserve">a także za </w:t>
      </w:r>
      <w:r>
        <w:t xml:space="preserve">zgodność </w:t>
      </w:r>
      <w:r>
        <w:rPr>
          <w:i/>
        </w:rPr>
        <w:t xml:space="preserve">z </w:t>
      </w:r>
      <w:r>
        <w:t>GPR</w:t>
      </w:r>
      <w:r>
        <w:rPr>
          <w:color w:val="000000"/>
          <w:highlight w:val="white"/>
          <w:vertAlign w:val="superscript"/>
        </w:rPr>
        <w:footnoteReference w:id="5"/>
      </w:r>
      <w:r>
        <w:rPr>
          <w:i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 xml:space="preserve">i celami tematycznymi rewitalizacji. </w:t>
      </w:r>
    </w:p>
    <w:p w14:paraId="518324F5" w14:textId="77777777" w:rsidR="00791E30" w:rsidRDefault="004E133A">
      <w:pPr>
        <w:spacing w:line="276" w:lineRule="auto"/>
        <w:jc w:val="both"/>
      </w:pPr>
      <w:r>
        <w:rPr>
          <w:color w:val="000000"/>
          <w:highlight w:val="white"/>
        </w:rPr>
        <w:t xml:space="preserve">Nieco inne podejście zostało zaplanowane w Jaśle, w którym odpowiednio sprofilowana inicjatywa lokalna została ujęta jako jedno z podstawowych przedsięwzięć rewitalizacyjnych – </w:t>
      </w:r>
      <w:r>
        <w:t xml:space="preserve">Program: „Miasto </w:t>
      </w:r>
      <w:r>
        <w:lastRenderedPageBreak/>
        <w:t>Otwarte” w Lokalnym Programie Rewitalizacji</w:t>
      </w:r>
      <w:r>
        <w:rPr>
          <w:vertAlign w:val="superscript"/>
        </w:rPr>
        <w:footnoteReference w:id="6"/>
      </w:r>
      <w:r>
        <w:t>. Stanowi ona odpowiedź na brak aktywności mieszkańców w organizowaniu form spędzania wolnego czasu. Dlatego w ramach tego instrumentu postanowiono szczególnie wspierać pomysły realizowane w otwartych przestrzeniach publicznych i czynnie angażujące lokalną społeczność.</w:t>
      </w:r>
    </w:p>
    <w:p w14:paraId="2F2DBE8B" w14:textId="77777777" w:rsidR="00791E30" w:rsidRDefault="00791E30">
      <w:pPr>
        <w:jc w:val="both"/>
      </w:pPr>
    </w:p>
    <w:p w14:paraId="08F3B7C9" w14:textId="77777777" w:rsidR="00791E30" w:rsidRDefault="00791E30">
      <w:pPr>
        <w:jc w:val="both"/>
      </w:pPr>
    </w:p>
    <w:p w14:paraId="08DE52F8" w14:textId="77777777" w:rsidR="00791E30" w:rsidRDefault="004E133A">
      <w:pPr>
        <w:spacing w:after="0" w:line="276" w:lineRule="auto"/>
        <w:jc w:val="right"/>
        <w:rPr>
          <w:color w:val="000000"/>
        </w:rPr>
      </w:pPr>
      <w:r>
        <w:rPr>
          <w:color w:val="000000"/>
        </w:rPr>
        <w:t xml:space="preserve">Autorzy: </w:t>
      </w:r>
    </w:p>
    <w:p w14:paraId="5421A95E" w14:textId="77777777" w:rsidR="00791E30" w:rsidRDefault="004E133A">
      <w:pPr>
        <w:spacing w:after="0" w:line="276" w:lineRule="auto"/>
        <w:jc w:val="right"/>
        <w:rPr>
          <w:color w:val="000000"/>
        </w:rPr>
      </w:pPr>
      <w:r>
        <w:rPr>
          <w:color w:val="000000"/>
        </w:rPr>
        <w:t>Edyta Tomczyk, https://orcid.org/0000-0002-3481-856X</w:t>
      </w:r>
    </w:p>
    <w:p w14:paraId="2A6B5A9C" w14:textId="77777777" w:rsidR="00791E30" w:rsidRDefault="004E133A">
      <w:pPr>
        <w:spacing w:after="0"/>
        <w:jc w:val="right"/>
        <w:rPr>
          <w:color w:val="000000"/>
        </w:rPr>
      </w:pPr>
      <w:r>
        <w:rPr>
          <w:color w:val="000000"/>
        </w:rPr>
        <w:t>Katarzyna Spadło, https://orcid.org/0000-0003-1675-2402</w:t>
      </w:r>
    </w:p>
    <w:p w14:paraId="737FD5E1" w14:textId="77777777" w:rsidR="00791E30" w:rsidRDefault="00791E30">
      <w:pPr>
        <w:spacing w:after="0" w:line="276" w:lineRule="auto"/>
        <w:jc w:val="right"/>
        <w:rPr>
          <w:color w:val="000000"/>
        </w:rPr>
      </w:pPr>
    </w:p>
    <w:p w14:paraId="0A3D1652" w14:textId="77777777" w:rsidR="00791E30" w:rsidRDefault="004E133A">
      <w:pPr>
        <w:spacing w:line="276" w:lineRule="auto"/>
        <w:jc w:val="right"/>
        <w:rPr>
          <w:color w:val="000000"/>
        </w:rPr>
      </w:pPr>
      <w:r>
        <w:rPr>
          <w:color w:val="000000"/>
        </w:rPr>
        <w:t xml:space="preserve">Centrum Doradztwa Rewitalizacyjnego </w:t>
      </w:r>
      <w:r>
        <w:rPr>
          <w:color w:val="000000"/>
        </w:rPr>
        <w:br/>
        <w:t>Instytutu Rozwoju Miast i Regionów</w:t>
      </w:r>
    </w:p>
    <w:p w14:paraId="1A860DB8" w14:textId="77777777" w:rsidR="000C35C1" w:rsidRDefault="000C35C1" w:rsidP="000C35C1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705105F6" w14:textId="77777777" w:rsidR="000C35C1" w:rsidRDefault="000C35C1" w:rsidP="000C35C1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19DE1C85" w14:textId="77777777" w:rsidR="000C35C1" w:rsidRDefault="000C35C1" w:rsidP="000C35C1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7CCAAD1A" w14:textId="77777777" w:rsidR="000C35C1" w:rsidRDefault="000C35C1" w:rsidP="000C35C1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239D26FC" w14:textId="77777777" w:rsidR="000C35C1" w:rsidRDefault="000C35C1" w:rsidP="000C35C1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4F6F697F" w14:textId="77777777" w:rsidR="000C35C1" w:rsidRDefault="000C35C1" w:rsidP="000C35C1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2A30B3B5" w14:textId="77777777" w:rsidR="000C35C1" w:rsidRDefault="000C35C1" w:rsidP="000C35C1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03CA036B" w14:textId="77777777" w:rsidR="000C35C1" w:rsidRDefault="000C35C1" w:rsidP="000C35C1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0F3AB36D" w14:textId="0C01E738" w:rsidR="000C35C1" w:rsidRDefault="000C35C1" w:rsidP="000C35C1">
      <w:pPr>
        <w:spacing w:line="360" w:lineRule="auto"/>
        <w:jc w:val="center"/>
        <w:rPr>
          <w:rFonts w:cstheme="minorHAnsi"/>
          <w:i/>
          <w:iCs/>
          <w:sz w:val="24"/>
          <w:szCs w:val="24"/>
        </w:rPr>
      </w:pPr>
      <w:bookmarkStart w:id="1" w:name="_GoBack"/>
      <w:bookmarkEnd w:id="1"/>
      <w:r>
        <w:rPr>
          <w:rFonts w:cstheme="minorHAnsi"/>
          <w:i/>
          <w:sz w:val="24"/>
          <w:szCs w:val="24"/>
        </w:rPr>
        <w:t>Artykuł powstał w ramach</w:t>
      </w:r>
      <w:r>
        <w:rPr>
          <w:rFonts w:cstheme="minorHAnsi"/>
          <w:i/>
          <w:iCs/>
          <w:sz w:val="24"/>
          <w:szCs w:val="24"/>
        </w:rPr>
        <w:t xml:space="preserve"> Zadania polegającego na wzmacnianiu zdolności gmin do programowania i wdrażania działań rewitalizacyjnych</w:t>
      </w:r>
      <w:r>
        <w:rPr>
          <w:rFonts w:cstheme="minorHAnsi"/>
          <w:i/>
          <w:sz w:val="24"/>
          <w:szCs w:val="24"/>
        </w:rPr>
        <w:t xml:space="preserve"> realizowanego przez Województwo Podkarpackie w ramach inicjatywy Ministerstwa Funduszy i Polityki Regionalnej pn. </w:t>
      </w:r>
      <w:r>
        <w:rPr>
          <w:rFonts w:cstheme="minorHAnsi"/>
          <w:i/>
          <w:iCs/>
          <w:sz w:val="24"/>
          <w:szCs w:val="24"/>
        </w:rPr>
        <w:t>Regiony Rewitalizacji</w:t>
      </w:r>
      <w:r>
        <w:rPr>
          <w:rFonts w:cstheme="minorHAnsi"/>
          <w:i/>
          <w:sz w:val="24"/>
          <w:szCs w:val="24"/>
        </w:rPr>
        <w:t xml:space="preserve">.  Artykuł sfinansowany </w:t>
      </w:r>
      <w:r>
        <w:rPr>
          <w:rFonts w:cstheme="minorHAnsi"/>
          <w:i/>
          <w:color w:val="000000"/>
          <w:sz w:val="24"/>
          <w:szCs w:val="24"/>
        </w:rPr>
        <w:t>ze środków Funduszu Spójności w ramach Programu Operacyjnego Pomoc Techniczna 2014 – 2020, budżetu państwa i budżetu województwa podkarpackiego</w:t>
      </w:r>
      <w:r>
        <w:rPr>
          <w:rFonts w:cstheme="minorHAnsi"/>
          <w:i/>
          <w:iCs/>
          <w:color w:val="000000"/>
          <w:sz w:val="24"/>
          <w:szCs w:val="24"/>
        </w:rPr>
        <w:t>.</w:t>
      </w:r>
    </w:p>
    <w:p w14:paraId="648E0BBF" w14:textId="77777777" w:rsidR="00791E30" w:rsidRDefault="00791E30">
      <w:pPr>
        <w:jc w:val="both"/>
      </w:pPr>
    </w:p>
    <w:sectPr w:rsidR="00791E3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E0114" w14:textId="77777777" w:rsidR="000039C6" w:rsidRDefault="000039C6">
      <w:pPr>
        <w:spacing w:after="0" w:line="240" w:lineRule="auto"/>
      </w:pPr>
      <w:r>
        <w:separator/>
      </w:r>
    </w:p>
  </w:endnote>
  <w:endnote w:type="continuationSeparator" w:id="0">
    <w:p w14:paraId="76F83D7A" w14:textId="77777777" w:rsidR="000039C6" w:rsidRDefault="0000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42757" w14:textId="77777777" w:rsidR="000039C6" w:rsidRDefault="000039C6">
      <w:pPr>
        <w:spacing w:after="0" w:line="240" w:lineRule="auto"/>
      </w:pPr>
      <w:r>
        <w:separator/>
      </w:r>
    </w:p>
  </w:footnote>
  <w:footnote w:type="continuationSeparator" w:id="0">
    <w:p w14:paraId="02ED1C12" w14:textId="77777777" w:rsidR="000039C6" w:rsidRDefault="000039C6">
      <w:pPr>
        <w:spacing w:after="0" w:line="240" w:lineRule="auto"/>
      </w:pPr>
      <w:r>
        <w:continuationSeparator/>
      </w:r>
    </w:p>
  </w:footnote>
  <w:footnote w:id="1">
    <w:p w14:paraId="411DB67F" w14:textId="68E421EE" w:rsidR="00791E30" w:rsidRDefault="004E1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</w:t>
      </w:r>
      <w:r w:rsidRPr="00FD350E">
        <w:rPr>
          <w:color w:val="000000"/>
          <w:sz w:val="20"/>
          <w:szCs w:val="20"/>
        </w:rPr>
        <w:t>.j</w:t>
      </w:r>
      <w:proofErr w:type="spellEnd"/>
      <w:r w:rsidRPr="00FD350E">
        <w:rPr>
          <w:color w:val="000000"/>
          <w:sz w:val="20"/>
          <w:szCs w:val="20"/>
        </w:rPr>
        <w:t xml:space="preserve">. </w:t>
      </w:r>
      <w:r w:rsidR="00D477D3" w:rsidRPr="00FD350E">
        <w:rPr>
          <w:color w:val="000000"/>
          <w:sz w:val="20"/>
          <w:szCs w:val="20"/>
        </w:rPr>
        <w:t>Dz.U. 2020 poz. 1057</w:t>
      </w:r>
      <w:r w:rsidR="00FD350E">
        <w:rPr>
          <w:color w:val="000000"/>
          <w:sz w:val="20"/>
          <w:szCs w:val="20"/>
        </w:rPr>
        <w:t xml:space="preserve">. </w:t>
      </w:r>
      <w:hyperlink r:id="rId1" w:history="1">
        <w:r w:rsidR="00FD350E" w:rsidRPr="00ED6108">
          <w:rPr>
            <w:rStyle w:val="Hipercze"/>
            <w:sz w:val="20"/>
            <w:szCs w:val="20"/>
            <w:shd w:val="clear" w:color="auto" w:fill="F5F5F5"/>
          </w:rPr>
          <w:t>http://isap.sejm.gov.pl/isap.nsf/download.xsp/WDU20030960873/U/D20030873Lj.pdf</w:t>
        </w:r>
      </w:hyperlink>
      <w:r w:rsidR="00FD350E">
        <w:rPr>
          <w:color w:val="000000"/>
          <w:sz w:val="20"/>
          <w:szCs w:val="20"/>
          <w:shd w:val="clear" w:color="auto" w:fill="F5F5F5"/>
        </w:rPr>
        <w:t xml:space="preserve"> </w:t>
      </w:r>
    </w:p>
  </w:footnote>
  <w:footnote w:id="2">
    <w:p w14:paraId="2BEEF689" w14:textId="77777777" w:rsidR="00791E30" w:rsidRDefault="004E1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Zob. „Koncepcja wdrożenia mechanizmu </w:t>
      </w:r>
      <w:proofErr w:type="spellStart"/>
      <w:r>
        <w:rPr>
          <w:color w:val="000000"/>
          <w:sz w:val="20"/>
          <w:szCs w:val="20"/>
        </w:rPr>
        <w:t>regrantingowego</w:t>
      </w:r>
      <w:proofErr w:type="spellEnd"/>
      <w:r>
        <w:rPr>
          <w:color w:val="000000"/>
          <w:sz w:val="20"/>
          <w:szCs w:val="20"/>
        </w:rPr>
        <w:t xml:space="preserve"> dla organizacji pozarządowych w Bytomiu”; http://bytomodnowa.pl/uploads/files/content/Koncepcja%20regranting%20Bytom%2014.07.2017.pdf</w:t>
      </w:r>
    </w:p>
  </w:footnote>
  <w:footnote w:id="3">
    <w:p w14:paraId="0974BBCA" w14:textId="7A0258EC" w:rsidR="00791E30" w:rsidRDefault="004E1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Zob. Zarządzenie nr 394/2018 Prezydenta Miasta S</w:t>
      </w:r>
      <w:r w:rsidR="00201443">
        <w:rPr>
          <w:color w:val="000000"/>
          <w:sz w:val="20"/>
          <w:szCs w:val="20"/>
        </w:rPr>
        <w:t>t</w:t>
      </w:r>
      <w:r>
        <w:rPr>
          <w:color w:val="000000"/>
          <w:sz w:val="20"/>
          <w:szCs w:val="20"/>
        </w:rPr>
        <w:t xml:space="preserve">alowej Woli z dnia 15 listopada 2018 r. w sprawie ogłoszenia otwartego konkursu ofert na realizację zadań z zakresu rewitalizacji – kompleksowe prowadzenie miejsca aktywności lokalnej oraz obsługa </w:t>
      </w:r>
      <w:proofErr w:type="spellStart"/>
      <w:r>
        <w:rPr>
          <w:color w:val="000000"/>
          <w:sz w:val="20"/>
          <w:szCs w:val="20"/>
        </w:rPr>
        <w:t>mikrograntów</w:t>
      </w:r>
      <w:proofErr w:type="spellEnd"/>
      <w:r>
        <w:rPr>
          <w:color w:val="000000"/>
          <w:sz w:val="20"/>
          <w:szCs w:val="20"/>
        </w:rPr>
        <w:t>.</w:t>
      </w:r>
    </w:p>
  </w:footnote>
  <w:footnote w:id="4">
    <w:p w14:paraId="5E54FBF0" w14:textId="77777777" w:rsidR="00791E30" w:rsidRDefault="004E1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Zasady inicjatywy określono </w:t>
      </w:r>
      <w:r>
        <w:rPr>
          <w:i/>
          <w:color w:val="000000"/>
          <w:sz w:val="20"/>
          <w:szCs w:val="20"/>
        </w:rPr>
        <w:t xml:space="preserve">w </w:t>
      </w:r>
      <w:r>
        <w:rPr>
          <w:color w:val="000000"/>
          <w:sz w:val="20"/>
          <w:szCs w:val="20"/>
          <w:highlight w:val="white"/>
        </w:rPr>
        <w:t>uchwale nr XXXVI/252/2017 Rady Miejskiej w Opolu Lubelskim z dnia 11 sierpnia 2017 r.</w:t>
      </w:r>
    </w:p>
  </w:footnote>
  <w:footnote w:id="5">
    <w:p w14:paraId="7D5211EE" w14:textId="28056248" w:rsidR="00791E30" w:rsidRDefault="004E1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 w:rsidR="00625B31">
        <w:rPr>
          <w:color w:val="000000"/>
          <w:sz w:val="20"/>
          <w:szCs w:val="20"/>
        </w:rPr>
        <w:t xml:space="preserve"> Załącznik do U</w:t>
      </w:r>
      <w:r>
        <w:rPr>
          <w:color w:val="000000"/>
          <w:sz w:val="20"/>
          <w:szCs w:val="20"/>
        </w:rPr>
        <w:t>chwały nr XL/268/2017 Rady Miejskiej w Opolu Lubelskim z dnia 8 listopada 2017 r. w sprawie przyjęcia „Gminnego Programu Rewitalizacji na lata 2017-2024”.</w:t>
      </w:r>
    </w:p>
  </w:footnote>
  <w:footnote w:id="6">
    <w:p w14:paraId="5086DF4E" w14:textId="71D4D7FC" w:rsidR="00791E30" w:rsidRDefault="004E133A">
      <w:pPr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sz w:val="20"/>
          <w:szCs w:val="20"/>
        </w:rPr>
        <w:t>Zob. Lokalny Program Rewitalizacji dla Jasła n</w:t>
      </w:r>
      <w:r w:rsidR="00625B31">
        <w:rPr>
          <w:sz w:val="20"/>
          <w:szCs w:val="20"/>
        </w:rPr>
        <w:t>a lata 2014-2023, załącznik do U</w:t>
      </w:r>
      <w:r>
        <w:rPr>
          <w:sz w:val="20"/>
          <w:szCs w:val="20"/>
        </w:rPr>
        <w:t>chwały nr LXIX/715/2018 Rady Miejskiej Jasła z dnia 26 lipca 2018 r., s. 92.</w:t>
      </w:r>
    </w:p>
    <w:p w14:paraId="61319950" w14:textId="77777777" w:rsidR="00791E30" w:rsidRDefault="00791E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D31"/>
    <w:multiLevelType w:val="hybridMultilevel"/>
    <w:tmpl w:val="947A8F5A"/>
    <w:lvl w:ilvl="0" w:tplc="D34A6C0E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6B9A4B29"/>
    <w:multiLevelType w:val="multilevel"/>
    <w:tmpl w:val="7540A7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7801FC"/>
    <w:multiLevelType w:val="hybridMultilevel"/>
    <w:tmpl w:val="882225FE"/>
    <w:lvl w:ilvl="0" w:tplc="D34A6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850539"/>
    <w:multiLevelType w:val="hybridMultilevel"/>
    <w:tmpl w:val="6E16CCE0"/>
    <w:lvl w:ilvl="0" w:tplc="D34A6C0E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30"/>
    <w:rsid w:val="000039C6"/>
    <w:rsid w:val="000C35C1"/>
    <w:rsid w:val="00125A8F"/>
    <w:rsid w:val="001B0E48"/>
    <w:rsid w:val="00201443"/>
    <w:rsid w:val="00203898"/>
    <w:rsid w:val="00395FD6"/>
    <w:rsid w:val="00474D2D"/>
    <w:rsid w:val="004E133A"/>
    <w:rsid w:val="0052165B"/>
    <w:rsid w:val="00625B31"/>
    <w:rsid w:val="007249C3"/>
    <w:rsid w:val="00763486"/>
    <w:rsid w:val="00791E30"/>
    <w:rsid w:val="00843C0B"/>
    <w:rsid w:val="00890D8A"/>
    <w:rsid w:val="008B3CE0"/>
    <w:rsid w:val="008C789D"/>
    <w:rsid w:val="00AD2964"/>
    <w:rsid w:val="00B03292"/>
    <w:rsid w:val="00C52BFA"/>
    <w:rsid w:val="00D11D01"/>
    <w:rsid w:val="00D477D3"/>
    <w:rsid w:val="00DC75A7"/>
    <w:rsid w:val="00E77F0B"/>
    <w:rsid w:val="00F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97FF"/>
  <w15:docId w15:val="{72B83759-71FA-4E4D-A73C-42EC578B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9C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9C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63486"/>
    <w:pPr>
      <w:ind w:left="720"/>
      <w:contextualSpacing/>
    </w:pPr>
  </w:style>
  <w:style w:type="table" w:styleId="Tabela-Siatka">
    <w:name w:val="Table Grid"/>
    <w:basedOn w:val="Standardowy"/>
    <w:uiPriority w:val="39"/>
    <w:rsid w:val="0089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3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entrumrewitalizacji.pl/3-000-zl-na-ciekawe-pomysly-ruszyl-ii-konkurs-na-mikrogrant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sap.sejm.gov.pl/isap.nsf/download.xsp/WDU20030960873/U/D20030873Lj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Rola działań w małej skali w procesie rewitalizacji</vt:lpstr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Rola działań w małej skali w procesie rewitalizacji</dc:title>
  <dc:creator>Instytut Miast i Regionów</dc:creator>
  <cp:lastModifiedBy>Katarzyna Stecuła</cp:lastModifiedBy>
  <cp:revision>4</cp:revision>
  <cp:lastPrinted>2021-03-31T07:57:00Z</cp:lastPrinted>
  <dcterms:created xsi:type="dcterms:W3CDTF">2021-04-13T07:26:00Z</dcterms:created>
  <dcterms:modified xsi:type="dcterms:W3CDTF">2021-12-01T08:09:00Z</dcterms:modified>
</cp:coreProperties>
</file>